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4C" w:rsidRPr="008A0571" w:rsidRDefault="00C47924" w:rsidP="00AB2C61">
      <w:pPr>
        <w:ind w:hanging="284"/>
        <w:rPr>
          <w:rFonts w:ascii="Verdana" w:hAnsi="Verdana"/>
          <w:sz w:val="20"/>
          <w:szCs w:val="20"/>
        </w:rPr>
      </w:pPr>
      <w:bookmarkStart w:id="0" w:name="_GoBack"/>
      <w:bookmarkEnd w:id="0"/>
      <w:r w:rsidRPr="008A0571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1B7762C2" wp14:editId="4E147BC0">
            <wp:extent cx="1866507" cy="1489955"/>
            <wp:effectExtent l="0" t="0" r="0" b="0"/>
            <wp:docPr id="9" name="Obrázek 9" descr="E:\_ZAKAZKY\036-MZP\drobnosti\uprava TZ\MZP_logo_RGB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_ZAKAZKY\036-MZP\drobnosti\uprava TZ\MZP_logo_RGB_v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73" cy="14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TISKOVÁ ZPRÁVA MŽP </w:t>
      </w:r>
    </w:p>
    <w:p w:rsidR="008A0571" w:rsidRPr="008A0571" w:rsidRDefault="008A0571" w:rsidP="008A0571">
      <w:pPr>
        <w:pStyle w:val="Nadpis1"/>
        <w:shd w:val="clear" w:color="auto" w:fill="FFFFFF"/>
        <w:spacing w:before="200" w:after="300"/>
        <w:rPr>
          <w:rFonts w:ascii="Verdana" w:hAnsi="Verdana"/>
          <w:color w:val="auto"/>
          <w:sz w:val="24"/>
          <w:szCs w:val="24"/>
        </w:rPr>
      </w:pPr>
      <w:r w:rsidRPr="008A0571">
        <w:rPr>
          <w:rFonts w:ascii="Verdana" w:hAnsi="Verdana"/>
          <w:b/>
          <w:bCs/>
          <w:color w:val="auto"/>
          <w:sz w:val="24"/>
          <w:szCs w:val="24"/>
        </w:rPr>
        <w:t>Speciální režim pro úkony ve správních řízení v době vyhlášeného nouzového stavu</w:t>
      </w:r>
    </w:p>
    <w:p w:rsidR="008A0571" w:rsidRPr="008A0571" w:rsidRDefault="008A0571" w:rsidP="008A0571">
      <w:pPr>
        <w:shd w:val="clear" w:color="auto" w:fill="FFFFFF"/>
        <w:rPr>
          <w:rFonts w:ascii="Verdana" w:hAnsi="Verdana"/>
          <w:sz w:val="20"/>
          <w:szCs w:val="20"/>
        </w:rPr>
      </w:pP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Style w:val="Siln"/>
          <w:rFonts w:ascii="Verdana" w:hAnsi="Verdana"/>
          <w:sz w:val="20"/>
          <w:szCs w:val="20"/>
        </w:rPr>
        <w:t>Ministerstvo životního prostředí může účastníkům správních řízení, resp. dotčeným osobám, prominout zmeškání úkonu, kdy úkon (např. odvolání, vyjádření účastníka řízení, doplnění podkladů) nemohl být v době vyhlášeného nouzového stavu proveden v určité lhůtě. Možnost prominout lhůtu se bude vztahovat na úkony s povinnou lhůtou v době od 12. března 2020 do zrušení nouzového stavu.</w:t>
      </w:r>
    </w:p>
    <w:p w:rsid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Praha, 24. března - </w:t>
      </w:r>
      <w:r w:rsidRPr="008A0571">
        <w:rPr>
          <w:rStyle w:val="Siln"/>
          <w:rFonts w:ascii="Verdana" w:hAnsi="Verdana"/>
          <w:b w:val="0"/>
          <w:sz w:val="20"/>
          <w:szCs w:val="20"/>
        </w:rPr>
        <w:t>Ministerstvo životního prostředí může na základě doporučení Ministerstva vnitra účastníkům správních řízení, resp. dotčeným osobám, prominout zmeškání úkonu, kdy úkon (např. odvolání, vyjádření účastníka řízení, doplnění podkladů) nemohl být v době vyhlášeného nouzového stavu proveden v určité lhůtě (§ 41 správního řádu).</w:t>
      </w:r>
      <w:r w:rsidRPr="008A0571">
        <w:rPr>
          <w:rStyle w:val="Siln"/>
          <w:rFonts w:ascii="Verdana" w:hAnsi="Verdana"/>
          <w:sz w:val="20"/>
          <w:szCs w:val="20"/>
        </w:rPr>
        <w:t xml:space="preserve"> </w:t>
      </w:r>
      <w:r w:rsidRPr="008A0571">
        <w:rPr>
          <w:rFonts w:ascii="Verdana" w:hAnsi="Verdana"/>
          <w:sz w:val="20"/>
          <w:szCs w:val="20"/>
        </w:rPr>
        <w:t xml:space="preserve">Půjde zejména o případy, kdy úkon vyžaduje osobní účast u správního orgánu či např. osobní podání na poště. 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Lhůty pro tyto úkony mohou být na základě žádosti prominuty, a to následujícím způsobem: po skončení doby trvání nouzového stavu poběží účastníkům řízení 15denní lhůta pro požádání o prominutí zmeškání úkonu, současně ale musí být příslušný úkon realizován. Jako praktický příklad lze uvést: účastník řízení nedoplní podklady ve stanovené lhůtě, neboť by to vyžadovalo osobní podání na poště. Účastník řízení do 15 dnů od skončení nouzového stavu odešle správnímu orgánu podání, jímž požádá o prominutí zmeškání úkonu z důvodů nemožnosti osobního předání podkladů na poštu v době nouzového stavu, a současně v tomto podání předloží požadované podklady. Správní orgán bez dalšího usnesení rozhodne o prominutí zmeškání úkonu.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Má-li účastník řízení k dispozici datovou schránku a daný úkon mohl učinit ve stanovené lhůtě, samotné vyhlášení nouzového stavu nebude důvodem pro prominutí zmeškání úkonu. Je tedy na účastníkovi řízení, aby svou žádost o prominutí řádně odůvodnil.</w:t>
      </w:r>
    </w:p>
    <w:p w:rsidR="008A0571" w:rsidRPr="008A0571" w:rsidRDefault="008A0571" w:rsidP="008A0571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A0571">
        <w:rPr>
          <w:rFonts w:ascii="Verdana" w:hAnsi="Verdana"/>
          <w:sz w:val="20"/>
          <w:szCs w:val="20"/>
        </w:rPr>
        <w:t>Ministerstvo životního prostředí dále žádá veřejnost, zejména účastníky správních řízení a dotčené osoby, o trpělivost s vyřízením jejich podání. Správní orgány v souladu s usnesením vlády ze dne 15. března 2020 č. 217 soustředí své zdroje na agendy, jejichž výkon musí být bezpodmínečně kontinuálně zajišťován, a to zejména k zajištění chodu veřejné správy a služeb veřejné správy v nezbytně nutném rozsahu a plnění úkolů Vlády České republiky směřujících k dosažení cílů nouzového stavu. Ostatní agendy vykonávají v omezeném rozsahu.</w:t>
      </w:r>
    </w:p>
    <w:p w:rsidR="00433B20" w:rsidRPr="008A0571" w:rsidRDefault="00433B20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</w:p>
    <w:p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Petra Roubíčková</w:t>
      </w:r>
    </w:p>
    <w:p w:rsidR="008A0571" w:rsidRPr="008A0571" w:rsidRDefault="008A0571" w:rsidP="00433B20">
      <w:pPr>
        <w:spacing w:line="360" w:lineRule="auto"/>
        <w:rPr>
          <w:rFonts w:ascii="Verdana" w:hAnsi="Verdana" w:cs="Calibri"/>
          <w:b/>
          <w:bCs/>
          <w:sz w:val="20"/>
          <w:szCs w:val="20"/>
        </w:rPr>
      </w:pPr>
      <w:r w:rsidRPr="008A0571">
        <w:rPr>
          <w:rFonts w:ascii="Verdana" w:hAnsi="Verdana" w:cs="Calibri"/>
          <w:b/>
          <w:bCs/>
          <w:sz w:val="20"/>
          <w:szCs w:val="20"/>
        </w:rPr>
        <w:t>Tisková mluvčí MŽP</w:t>
      </w:r>
    </w:p>
    <w:p w:rsidR="00656DA0" w:rsidRPr="008A0571" w:rsidRDefault="008A0571" w:rsidP="00433B20">
      <w:pPr>
        <w:spacing w:line="360" w:lineRule="auto"/>
        <w:rPr>
          <w:rFonts w:ascii="Verdana" w:hAnsi="Verdana" w:cs="Calibri"/>
          <w:bCs/>
          <w:sz w:val="20"/>
          <w:szCs w:val="20"/>
        </w:rPr>
      </w:pPr>
      <w:r w:rsidRPr="008A0571">
        <w:rPr>
          <w:rFonts w:ascii="Verdana" w:hAnsi="Verdana" w:cs="Calibri"/>
          <w:bCs/>
          <w:sz w:val="20"/>
          <w:szCs w:val="20"/>
        </w:rPr>
        <w:t>Tel.: 739 242 382, email: proubickova</w:t>
      </w:r>
      <w:r w:rsidRPr="008A0571">
        <w:rPr>
          <w:rFonts w:ascii="Verdana" w:hAnsi="Verdana"/>
          <w:sz w:val="20"/>
          <w:szCs w:val="20"/>
        </w:rPr>
        <w:t>@mzp.cz</w:t>
      </w:r>
    </w:p>
    <w:sectPr w:rsidR="00656DA0" w:rsidRPr="008A0571" w:rsidSect="0091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1CE"/>
    <w:multiLevelType w:val="hybridMultilevel"/>
    <w:tmpl w:val="323A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4C"/>
    <w:rsid w:val="0008320A"/>
    <w:rsid w:val="00102A80"/>
    <w:rsid w:val="001723C9"/>
    <w:rsid w:val="001935BE"/>
    <w:rsid w:val="001A40BF"/>
    <w:rsid w:val="001B5682"/>
    <w:rsid w:val="001E3769"/>
    <w:rsid w:val="002474C1"/>
    <w:rsid w:val="002D7CBA"/>
    <w:rsid w:val="00314C37"/>
    <w:rsid w:val="00433B20"/>
    <w:rsid w:val="00452426"/>
    <w:rsid w:val="00522814"/>
    <w:rsid w:val="005D6EFE"/>
    <w:rsid w:val="005F521C"/>
    <w:rsid w:val="00632483"/>
    <w:rsid w:val="00656DA0"/>
    <w:rsid w:val="006C562A"/>
    <w:rsid w:val="007254DA"/>
    <w:rsid w:val="00780929"/>
    <w:rsid w:val="007A2625"/>
    <w:rsid w:val="007E1AA4"/>
    <w:rsid w:val="0089765A"/>
    <w:rsid w:val="008A0571"/>
    <w:rsid w:val="008D5013"/>
    <w:rsid w:val="0091554C"/>
    <w:rsid w:val="009471CF"/>
    <w:rsid w:val="009E150C"/>
    <w:rsid w:val="00AB2C61"/>
    <w:rsid w:val="00AD7645"/>
    <w:rsid w:val="00B23354"/>
    <w:rsid w:val="00B244ED"/>
    <w:rsid w:val="00BC5CEE"/>
    <w:rsid w:val="00C178C6"/>
    <w:rsid w:val="00C47924"/>
    <w:rsid w:val="00C84406"/>
    <w:rsid w:val="00CB586A"/>
    <w:rsid w:val="00CF5E32"/>
    <w:rsid w:val="00D00935"/>
    <w:rsid w:val="00D7110C"/>
    <w:rsid w:val="00D7167D"/>
    <w:rsid w:val="00DB59C1"/>
    <w:rsid w:val="00E52FF9"/>
    <w:rsid w:val="00E623D4"/>
    <w:rsid w:val="00EA7308"/>
    <w:rsid w:val="00F66888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0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1554C"/>
    <w:pPr>
      <w:keepNext/>
      <w:jc w:val="both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1554C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91554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91554C"/>
    <w:rPr>
      <w:color w:val="0000FF"/>
      <w:u w:val="single"/>
    </w:rPr>
  </w:style>
  <w:style w:type="paragraph" w:customStyle="1" w:styleId="Text">
    <w:name w:val="Text"/>
    <w:rsid w:val="00522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52281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C5CEE"/>
    <w:pPr>
      <w:ind w:left="2130" w:hanging="2130"/>
      <w:jc w:val="both"/>
    </w:pPr>
    <w:rPr>
      <w:rFonts w:eastAsiaTheme="minorEastAsi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C5CE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C5C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AA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0093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A0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0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1554C"/>
    <w:pPr>
      <w:keepNext/>
      <w:jc w:val="both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91554C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91554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91554C"/>
    <w:rPr>
      <w:color w:val="0000FF"/>
      <w:u w:val="single"/>
    </w:rPr>
  </w:style>
  <w:style w:type="paragraph" w:customStyle="1" w:styleId="Text">
    <w:name w:val="Text"/>
    <w:rsid w:val="00522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52281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BC5CEE"/>
    <w:pPr>
      <w:ind w:left="2130" w:hanging="2130"/>
      <w:jc w:val="both"/>
    </w:pPr>
    <w:rPr>
      <w:rFonts w:eastAsiaTheme="minorEastAsi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C5CE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C5C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AA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0093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A0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spojar</cp:lastModifiedBy>
  <cp:revision>2</cp:revision>
  <cp:lastPrinted>2015-04-22T13:15:00Z</cp:lastPrinted>
  <dcterms:created xsi:type="dcterms:W3CDTF">2020-03-24T12:20:00Z</dcterms:created>
  <dcterms:modified xsi:type="dcterms:W3CDTF">2020-03-24T12:20:00Z</dcterms:modified>
</cp:coreProperties>
</file>